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43E6D1" w14:textId="77777777" w:rsidR="00507984" w:rsidRPr="00807A4D" w:rsidRDefault="00110F24" w:rsidP="00B507DD">
      <w:pPr>
        <w:pStyle w:val="Title"/>
        <w:rPr>
          <w:color w:val="1F4E79" w:themeColor="accent1" w:themeShade="80"/>
          <w:sz w:val="28"/>
        </w:rPr>
      </w:pPr>
      <w:r w:rsidRPr="00807A4D">
        <w:rPr>
          <w:color w:val="1F4E79" w:themeColor="accent1" w:themeShade="80"/>
          <w:sz w:val="28"/>
        </w:rPr>
        <w:t>CAYUSE APPROVALS</w:t>
      </w:r>
      <w:r w:rsidR="00EC16EE" w:rsidRPr="00807A4D">
        <w:rPr>
          <w:color w:val="1F4E79" w:themeColor="accent1" w:themeShade="80"/>
          <w:sz w:val="28"/>
        </w:rPr>
        <w:t xml:space="preserve"> FOR </w:t>
      </w:r>
      <w:r w:rsidR="00677F4D" w:rsidRPr="00807A4D">
        <w:rPr>
          <w:color w:val="1F4E79" w:themeColor="accent1" w:themeShade="80"/>
          <w:sz w:val="28"/>
        </w:rPr>
        <w:t>SPONSORED PROJECTS</w:t>
      </w:r>
    </w:p>
    <w:p w14:paraId="40FAC5FA" w14:textId="77777777" w:rsidR="00507984" w:rsidRPr="00677F4D" w:rsidRDefault="0024009C" w:rsidP="00A872BA">
      <w:pPr>
        <w:spacing w:after="0"/>
        <w:rPr>
          <w:b/>
        </w:rPr>
      </w:pPr>
      <w:r>
        <w:t xml:space="preserve">Faculty who </w:t>
      </w:r>
      <w:proofErr w:type="gramStart"/>
      <w:r>
        <w:t>pursue</w:t>
      </w:r>
      <w:proofErr w:type="gramEnd"/>
      <w:r>
        <w:t xml:space="preserve"> </w:t>
      </w:r>
      <w:r w:rsidR="00B26787">
        <w:t>funding opportunities from external sponsors (sponsored projects)</w:t>
      </w:r>
      <w:r>
        <w:t xml:space="preserve"> </w:t>
      </w:r>
      <w:r w:rsidR="00CE70FF">
        <w:t xml:space="preserve">must obtain internal approvals from appropriate university administrators prior to </w:t>
      </w:r>
      <w:proofErr w:type="gramStart"/>
      <w:r w:rsidR="00CE70FF">
        <w:t>submitting an application</w:t>
      </w:r>
      <w:proofErr w:type="gramEnd"/>
      <w:r w:rsidR="00CE70FF">
        <w:t xml:space="preserve">. As </w:t>
      </w:r>
      <w:hyperlink r:id="rId8" w:history="1">
        <w:r w:rsidR="00CE70FF" w:rsidRPr="00CE70FF">
          <w:rPr>
            <w:rStyle w:val="Hyperlink"/>
          </w:rPr>
          <w:t>authorized submitters</w:t>
        </w:r>
      </w:hyperlink>
      <w:r w:rsidR="00CE70FF">
        <w:t xml:space="preserve">, the Office of Grants and Contracts initiates this process. </w:t>
      </w:r>
      <w:r w:rsidR="00110F24">
        <w:t>As Department Chair</w:t>
      </w:r>
      <w:r>
        <w:t xml:space="preserve">, </w:t>
      </w:r>
      <w:r w:rsidR="00110F24">
        <w:t>you will be required to approv</w:t>
      </w:r>
      <w:r>
        <w:t>e</w:t>
      </w:r>
      <w:r w:rsidR="00110F24">
        <w:t xml:space="preserve"> </w:t>
      </w:r>
      <w:r w:rsidR="00EC16EE">
        <w:t>project</w:t>
      </w:r>
      <w:r w:rsidR="006F0666">
        <w:t>s</w:t>
      </w:r>
      <w:r w:rsidR="00110F24">
        <w:t xml:space="preserve"> within the CAYUSE system for </w:t>
      </w:r>
      <w:r w:rsidR="00CE70FF">
        <w:t>faculty within your department who are in the process of submitting an external application for funding.</w:t>
      </w:r>
    </w:p>
    <w:p w14:paraId="6F89F0CB" w14:textId="77777777" w:rsidR="00507984" w:rsidRDefault="00EC16EE" w:rsidP="00A872BA">
      <w:pPr>
        <w:spacing w:after="0"/>
      </w:pPr>
      <w:r>
        <w:t>Ideally, f</w:t>
      </w:r>
      <w:r w:rsidR="0024009C">
        <w:t xml:space="preserve">aculty </w:t>
      </w:r>
      <w:r w:rsidR="0024009C" w:rsidRPr="00594352">
        <w:rPr>
          <w:i/>
        </w:rPr>
        <w:t>should</w:t>
      </w:r>
      <w:r w:rsidR="0024009C">
        <w:t xml:space="preserve"> notify </w:t>
      </w:r>
      <w:r w:rsidR="00B507DD">
        <w:t xml:space="preserve">their Department Chair </w:t>
      </w:r>
      <w:r w:rsidR="0024009C">
        <w:t xml:space="preserve">of their intent to apply to an external </w:t>
      </w:r>
      <w:r w:rsidR="00CE70FF">
        <w:t xml:space="preserve">funding opportunity </w:t>
      </w:r>
      <w:r>
        <w:t>and discuss what they will be using the award for (course release, summer pay, hiring a student, supplies, travel, etc.), and what resources they may need.</w:t>
      </w:r>
    </w:p>
    <w:p w14:paraId="19E787F2" w14:textId="77777777" w:rsidR="009D5ABE" w:rsidRPr="00A872BA" w:rsidRDefault="009D5ABE" w:rsidP="00507984">
      <w:pPr>
        <w:spacing w:after="0"/>
        <w:rPr>
          <w:b/>
        </w:rPr>
      </w:pPr>
      <w:r w:rsidRPr="00A872BA">
        <w:rPr>
          <w:b/>
        </w:rPr>
        <w:t xml:space="preserve">The </w:t>
      </w:r>
      <w:r w:rsidR="00B507DD" w:rsidRPr="00A872BA">
        <w:rPr>
          <w:b/>
        </w:rPr>
        <w:t xml:space="preserve">internal </w:t>
      </w:r>
      <w:r w:rsidRPr="00A872BA">
        <w:rPr>
          <w:b/>
        </w:rPr>
        <w:t>approval process is to notify those on the routing chain:</w:t>
      </w:r>
    </w:p>
    <w:p w14:paraId="62570D7A" w14:textId="77777777" w:rsidR="009D5ABE" w:rsidRDefault="00A872BA" w:rsidP="00507984">
      <w:pPr>
        <w:pStyle w:val="ListParagraph"/>
        <w:numPr>
          <w:ilvl w:val="0"/>
          <w:numId w:val="7"/>
        </w:numPr>
        <w:spacing w:after="0"/>
      </w:pPr>
      <w:r>
        <w:t xml:space="preserve">that </w:t>
      </w:r>
      <w:r w:rsidR="009D5ABE">
        <w:t>a proposal is being submitted;</w:t>
      </w:r>
    </w:p>
    <w:p w14:paraId="40ACF4DC" w14:textId="77777777" w:rsidR="009D5ABE" w:rsidRDefault="009D5ABE" w:rsidP="00507984">
      <w:pPr>
        <w:pStyle w:val="ListParagraph"/>
        <w:numPr>
          <w:ilvl w:val="0"/>
          <w:numId w:val="7"/>
        </w:numPr>
        <w:spacing w:after="0"/>
      </w:pPr>
      <w:r>
        <w:t>how much funding the faculty is requesting;</w:t>
      </w:r>
    </w:p>
    <w:p w14:paraId="463A7935" w14:textId="77777777" w:rsidR="009D5ABE" w:rsidRDefault="009D5ABE" w:rsidP="00507984">
      <w:pPr>
        <w:pStyle w:val="ListParagraph"/>
        <w:numPr>
          <w:ilvl w:val="0"/>
          <w:numId w:val="7"/>
        </w:numPr>
        <w:spacing w:after="0"/>
      </w:pPr>
      <w:r>
        <w:t>what the faculty intends to do with those funds;</w:t>
      </w:r>
    </w:p>
    <w:p w14:paraId="4C48C590" w14:textId="77777777" w:rsidR="009D5ABE" w:rsidRPr="009D5ABE" w:rsidRDefault="009D5ABE" w:rsidP="00507984">
      <w:pPr>
        <w:pStyle w:val="ListParagraph"/>
        <w:numPr>
          <w:ilvl w:val="0"/>
          <w:numId w:val="7"/>
        </w:numPr>
        <w:spacing w:after="0"/>
      </w:pPr>
      <w:r>
        <w:t>what to expect should the project be funded</w:t>
      </w:r>
    </w:p>
    <w:p w14:paraId="1ED000F4" w14:textId="77777777" w:rsidR="009D5ABE" w:rsidRPr="00E85E13" w:rsidRDefault="00E85E13" w:rsidP="00E85E13">
      <w:pPr>
        <w:spacing w:after="0"/>
        <w:rPr>
          <w:b/>
        </w:rPr>
      </w:pPr>
      <w:r w:rsidRPr="00E85E13">
        <w:t>By providing an “approval” in CAYUSE, the appropriate administrator</w:t>
      </w:r>
      <w:r>
        <w:rPr>
          <w:b/>
        </w:rPr>
        <w:t xml:space="preserve"> </w:t>
      </w:r>
      <w:r>
        <w:t xml:space="preserve">confirms </w:t>
      </w:r>
      <w:r w:rsidR="00A872BA" w:rsidRPr="00A872BA">
        <w:t>notifi</w:t>
      </w:r>
      <w:r>
        <w:t>cation</w:t>
      </w:r>
      <w:r w:rsidR="00A872BA" w:rsidRPr="00A872BA">
        <w:t xml:space="preserve"> of an upcoming proposal submission, and</w:t>
      </w:r>
      <w:r w:rsidR="00A872BA" w:rsidRPr="00E85E13">
        <w:t xml:space="preserve"> </w:t>
      </w:r>
      <w:r w:rsidRPr="00E85E13">
        <w:t>indicates</w:t>
      </w:r>
      <w:r>
        <w:rPr>
          <w:b/>
        </w:rPr>
        <w:t xml:space="preserve"> </w:t>
      </w:r>
      <w:r w:rsidR="00A872BA" w:rsidRPr="00A872BA">
        <w:t>they have had the opportunity to review the proposed activities and resources requested for the proposed project</w:t>
      </w:r>
      <w:r w:rsidR="00A872BA" w:rsidRPr="00E85E13">
        <w:rPr>
          <w:b/>
        </w:rPr>
        <w:t>.</w:t>
      </w:r>
    </w:p>
    <w:p w14:paraId="2CC149BD" w14:textId="77777777" w:rsidR="00A872BA" w:rsidRDefault="00A872BA" w:rsidP="00507984">
      <w:pPr>
        <w:spacing w:after="0"/>
        <w:rPr>
          <w:b/>
        </w:rPr>
      </w:pPr>
    </w:p>
    <w:p w14:paraId="0E369AE0" w14:textId="77777777" w:rsidR="00B507DD" w:rsidRPr="00807A4D" w:rsidRDefault="00B26787" w:rsidP="00677F4D">
      <w:pPr>
        <w:pStyle w:val="Heading1"/>
        <w:rPr>
          <w:color w:val="auto"/>
        </w:rPr>
      </w:pPr>
      <w:r w:rsidRPr="00807A4D">
        <w:rPr>
          <w:color w:val="auto"/>
        </w:rPr>
        <w:t>KEY INFO</w:t>
      </w:r>
    </w:p>
    <w:p w14:paraId="5FE0343A" w14:textId="77777777" w:rsidR="00110F24" w:rsidRPr="00677F4D" w:rsidRDefault="00110F24" w:rsidP="00507984">
      <w:pPr>
        <w:spacing w:after="0"/>
        <w:rPr>
          <w:rStyle w:val="IntenseEmphasis"/>
        </w:rPr>
      </w:pPr>
      <w:r w:rsidRPr="00677F4D">
        <w:rPr>
          <w:rStyle w:val="IntenseEmphasis"/>
        </w:rPr>
        <w:t>What is CAYUSE?</w:t>
      </w:r>
    </w:p>
    <w:p w14:paraId="37407F65" w14:textId="77777777" w:rsidR="00507984" w:rsidRDefault="00110F24" w:rsidP="00507984">
      <w:pPr>
        <w:spacing w:after="0"/>
      </w:pPr>
      <w:hyperlink r:id="rId9" w:history="1">
        <w:r w:rsidRPr="00507984">
          <w:rPr>
            <w:rStyle w:val="Hyperlink"/>
          </w:rPr>
          <w:t>CAYUSE</w:t>
        </w:r>
      </w:hyperlink>
      <w:r>
        <w:t xml:space="preserve"> is a web application created to simplify the creation, review, and electronic submission of grant proposals. The system performs error-checking based on the agency, funding opportunity guidelines, and </w:t>
      </w:r>
      <w:r w:rsidR="002D543A">
        <w:t xml:space="preserve">system </w:t>
      </w:r>
      <w:r>
        <w:t>validations.</w:t>
      </w:r>
      <w:r w:rsidR="00507984">
        <w:t xml:space="preserve"> </w:t>
      </w:r>
    </w:p>
    <w:p w14:paraId="406415DD" w14:textId="77777777" w:rsidR="00677F4D" w:rsidRDefault="00110F24" w:rsidP="00507984">
      <w:pPr>
        <w:spacing w:after="0"/>
      </w:pPr>
      <w:r>
        <w:t xml:space="preserve">CSUF </w:t>
      </w:r>
      <w:r w:rsidR="00507984">
        <w:t xml:space="preserve">also </w:t>
      </w:r>
      <w:r>
        <w:t xml:space="preserve">uses CAYUSE for </w:t>
      </w:r>
      <w:r w:rsidR="00507984">
        <w:t xml:space="preserve">internal </w:t>
      </w:r>
      <w:r>
        <w:t>approv</w:t>
      </w:r>
      <w:r w:rsidR="00507984">
        <w:t>als from appropriate university administrators</w:t>
      </w:r>
      <w:r>
        <w:t xml:space="preserve"> before </w:t>
      </w:r>
      <w:r w:rsidR="00CE70FF">
        <w:t>an application is</w:t>
      </w:r>
      <w:r>
        <w:t xml:space="preserve"> submitted to the sponsor</w:t>
      </w:r>
      <w:r w:rsidR="00CE70FF">
        <w:t xml:space="preserve"> or funding agency</w:t>
      </w:r>
      <w:r w:rsidR="00507984">
        <w:t xml:space="preserve">. These approvals are a </w:t>
      </w:r>
      <w:hyperlink r:id="rId10" w:history="1">
        <w:r w:rsidR="00507984" w:rsidRPr="00507984">
          <w:rPr>
            <w:rStyle w:val="Hyperlink"/>
          </w:rPr>
          <w:t>pre-submission requirement.</w:t>
        </w:r>
      </w:hyperlink>
      <w:r w:rsidR="00B35157">
        <w:t xml:space="preserve"> CAYUSE</w:t>
      </w:r>
      <w:r w:rsidR="00507984">
        <w:t xml:space="preserve"> is used to</w:t>
      </w:r>
      <w:r w:rsidR="00B35157">
        <w:t xml:space="preserve"> route approvals approximately seven (7) business days before the sponsor deadline. There may be exceptions to this timeline, and you may be requested to submit an email approval if ne</w:t>
      </w:r>
      <w:r w:rsidR="00594352">
        <w:t>eded</w:t>
      </w:r>
      <w:r w:rsidR="00B35157">
        <w:t>.</w:t>
      </w:r>
    </w:p>
    <w:p w14:paraId="5AA7A6C3" w14:textId="77777777" w:rsidR="00B26787" w:rsidRPr="00677F4D" w:rsidRDefault="00B26787" w:rsidP="00507984">
      <w:pPr>
        <w:spacing w:after="0"/>
      </w:pPr>
    </w:p>
    <w:p w14:paraId="6CB55AC2" w14:textId="77777777" w:rsidR="00110F24" w:rsidRPr="00677F4D" w:rsidRDefault="00677F4D" w:rsidP="00507984">
      <w:pPr>
        <w:spacing w:after="0"/>
        <w:rPr>
          <w:rStyle w:val="IntenseEmphasis"/>
        </w:rPr>
      </w:pPr>
      <w:r>
        <w:rPr>
          <w:rStyle w:val="IntenseEmphasis"/>
        </w:rPr>
        <w:t>WHO ARE THE OTHER APPROVERS?</w:t>
      </w:r>
    </w:p>
    <w:p w14:paraId="0467AF1A" w14:textId="77777777" w:rsidR="00110F24" w:rsidRDefault="00110F24" w:rsidP="00507984">
      <w:pPr>
        <w:spacing w:after="0"/>
      </w:pPr>
      <w:r w:rsidRPr="00F54EB8">
        <w:rPr>
          <w:i/>
        </w:rPr>
        <w:t>Generally</w:t>
      </w:r>
      <w:r>
        <w:t xml:space="preserve">, the following </w:t>
      </w:r>
      <w:r w:rsidR="00A872BA">
        <w:t>administrators provide approvals via CAYUSE</w:t>
      </w:r>
      <w:r w:rsidR="0047555D">
        <w:t>:</w:t>
      </w:r>
    </w:p>
    <w:p w14:paraId="18B53E35" w14:textId="77777777" w:rsidR="0047555D" w:rsidRDefault="0047555D" w:rsidP="00507984">
      <w:pPr>
        <w:pStyle w:val="ListParagraph"/>
        <w:numPr>
          <w:ilvl w:val="0"/>
          <w:numId w:val="1"/>
        </w:numPr>
        <w:spacing w:after="0"/>
      </w:pPr>
      <w:r>
        <w:t>Director, Office of Sponsored Program</w:t>
      </w:r>
    </w:p>
    <w:p w14:paraId="7C202ED9" w14:textId="77777777" w:rsidR="00F54EB8" w:rsidRDefault="00F54EB8" w:rsidP="00507984">
      <w:pPr>
        <w:pStyle w:val="ListParagraph"/>
        <w:numPr>
          <w:ilvl w:val="0"/>
          <w:numId w:val="1"/>
        </w:numPr>
        <w:spacing w:after="0"/>
      </w:pPr>
      <w:r>
        <w:t>AVP for Financial Services &amp; Administrative Systems/Controller</w:t>
      </w:r>
    </w:p>
    <w:p w14:paraId="79B2327D" w14:textId="77777777" w:rsidR="0047555D" w:rsidRDefault="0047555D" w:rsidP="00507984">
      <w:pPr>
        <w:pStyle w:val="ListParagraph"/>
        <w:numPr>
          <w:ilvl w:val="0"/>
          <w:numId w:val="1"/>
        </w:numPr>
        <w:spacing w:after="0"/>
      </w:pPr>
      <w:r>
        <w:t>PI and co-PI (if applicable)</w:t>
      </w:r>
    </w:p>
    <w:p w14:paraId="4447E8C2" w14:textId="77777777" w:rsidR="0047555D" w:rsidRDefault="0047555D" w:rsidP="00507984">
      <w:pPr>
        <w:pStyle w:val="ListParagraph"/>
        <w:numPr>
          <w:ilvl w:val="0"/>
          <w:numId w:val="1"/>
        </w:numPr>
        <w:spacing w:after="0"/>
      </w:pPr>
      <w:r>
        <w:t>Department Chair (that’s you!)</w:t>
      </w:r>
    </w:p>
    <w:p w14:paraId="15B9445A" w14:textId="77777777" w:rsidR="0047555D" w:rsidRDefault="0047555D" w:rsidP="00507984">
      <w:pPr>
        <w:pStyle w:val="ListParagraph"/>
        <w:numPr>
          <w:ilvl w:val="0"/>
          <w:numId w:val="1"/>
        </w:numPr>
        <w:spacing w:after="0"/>
      </w:pPr>
      <w:r>
        <w:t>Academic Dean</w:t>
      </w:r>
    </w:p>
    <w:p w14:paraId="7F7FFD6B" w14:textId="77777777" w:rsidR="0047555D" w:rsidRDefault="0047555D" w:rsidP="00507984">
      <w:pPr>
        <w:pStyle w:val="ListParagraph"/>
        <w:numPr>
          <w:ilvl w:val="0"/>
          <w:numId w:val="1"/>
        </w:numPr>
        <w:spacing w:after="0"/>
      </w:pPr>
      <w:r>
        <w:t>AVP of the Office of Research and Sponsored Projects</w:t>
      </w:r>
    </w:p>
    <w:p w14:paraId="6C29F212" w14:textId="77777777" w:rsidR="00677F4D" w:rsidRPr="00677F4D" w:rsidRDefault="00F54EB8" w:rsidP="00507984">
      <w:pPr>
        <w:spacing w:after="0"/>
      </w:pPr>
      <w:r>
        <w:t>Depending on the project,</w:t>
      </w:r>
      <w:r w:rsidR="0047555D">
        <w:t xml:space="preserve"> additional individuals may be added </w:t>
      </w:r>
      <w:r w:rsidR="00B35157">
        <w:t xml:space="preserve">to the approval chain, such as the </w:t>
      </w:r>
      <w:r w:rsidR="0047555D">
        <w:t>AVP of University Advancement Operations, AVP of Facilities Planning and Ma</w:t>
      </w:r>
      <w:r w:rsidR="00585869">
        <w:t xml:space="preserve">nagement, Risk Management, </w:t>
      </w:r>
      <w:r>
        <w:t xml:space="preserve">Research Compliance, </w:t>
      </w:r>
      <w:r w:rsidR="00585869">
        <w:t>etc.</w:t>
      </w:r>
    </w:p>
    <w:p w14:paraId="203894A7" w14:textId="77777777" w:rsidR="00B26787" w:rsidRDefault="00B26787" w:rsidP="00507984">
      <w:pPr>
        <w:spacing w:after="0"/>
        <w:rPr>
          <w:rStyle w:val="IntenseEmphasis"/>
        </w:rPr>
      </w:pPr>
    </w:p>
    <w:p w14:paraId="35AB84BD" w14:textId="77777777" w:rsidR="00D87341" w:rsidRPr="00677F4D" w:rsidRDefault="009D5ABE" w:rsidP="00507984">
      <w:pPr>
        <w:spacing w:after="0"/>
        <w:rPr>
          <w:rStyle w:val="IntenseEmphasis"/>
        </w:rPr>
      </w:pPr>
      <w:r w:rsidRPr="00677F4D">
        <w:rPr>
          <w:rStyle w:val="IntenseEmphasis"/>
        </w:rPr>
        <w:lastRenderedPageBreak/>
        <w:t>What documents should</w:t>
      </w:r>
      <w:r w:rsidR="00507984" w:rsidRPr="00677F4D">
        <w:rPr>
          <w:rStyle w:val="IntenseEmphasis"/>
        </w:rPr>
        <w:t xml:space="preserve"> the Chair </w:t>
      </w:r>
      <w:r w:rsidRPr="00677F4D">
        <w:rPr>
          <w:rStyle w:val="IntenseEmphasis"/>
        </w:rPr>
        <w:t>review?</w:t>
      </w:r>
    </w:p>
    <w:p w14:paraId="101017BC" w14:textId="77777777" w:rsidR="00B35157" w:rsidRDefault="00585869" w:rsidP="00507984">
      <w:pPr>
        <w:spacing w:after="0"/>
      </w:pPr>
      <w:r>
        <w:t>The following</w:t>
      </w:r>
      <w:r w:rsidR="006F0666">
        <w:t xml:space="preserve"> four (4)</w:t>
      </w:r>
      <w:r>
        <w:t xml:space="preserve"> documents are required for </w:t>
      </w:r>
      <w:r w:rsidR="006F0666">
        <w:t xml:space="preserve">routing and </w:t>
      </w:r>
      <w:r>
        <w:t>approvals</w:t>
      </w:r>
      <w:r w:rsidR="00D83625">
        <w:t xml:space="preserve">; of these documents, </w:t>
      </w:r>
      <w:r w:rsidR="00D83625" w:rsidRPr="00EC16EE">
        <w:rPr>
          <w:u w:val="single"/>
        </w:rPr>
        <w:t xml:space="preserve">please </w:t>
      </w:r>
      <w:r w:rsidR="009D5ABE">
        <w:rPr>
          <w:u w:val="single"/>
        </w:rPr>
        <w:t>prioritize</w:t>
      </w:r>
      <w:r w:rsidR="00D83625" w:rsidRPr="00EC16EE">
        <w:rPr>
          <w:u w:val="single"/>
        </w:rPr>
        <w:t xml:space="preserve"> </w:t>
      </w:r>
      <w:r w:rsidR="00B87CB4">
        <w:rPr>
          <w:u w:val="single"/>
        </w:rPr>
        <w:t xml:space="preserve">reviewing </w:t>
      </w:r>
      <w:r w:rsidR="00D83625" w:rsidRPr="00EC16EE">
        <w:rPr>
          <w:u w:val="single"/>
        </w:rPr>
        <w:t>those highlighted in</w:t>
      </w:r>
      <w:r w:rsidR="00B35157" w:rsidRPr="00EC16EE">
        <w:rPr>
          <w:u w:val="single"/>
        </w:rPr>
        <w:t xml:space="preserve"> YELLOW</w:t>
      </w:r>
      <w:r w:rsidR="00B35157">
        <w:t>.</w:t>
      </w:r>
    </w:p>
    <w:p w14:paraId="546B4F4D" w14:textId="77777777" w:rsidR="00B35157" w:rsidRPr="00B35157" w:rsidRDefault="00B35157" w:rsidP="00507984">
      <w:pPr>
        <w:pStyle w:val="ListParagraph"/>
        <w:numPr>
          <w:ilvl w:val="0"/>
          <w:numId w:val="3"/>
        </w:numPr>
        <w:spacing w:after="0"/>
        <w:rPr>
          <w:i/>
          <w:highlight w:val="yellow"/>
          <w:u w:val="single"/>
        </w:rPr>
      </w:pPr>
      <w:r w:rsidRPr="00B35157">
        <w:rPr>
          <w:i/>
          <w:highlight w:val="yellow"/>
          <w:u w:val="single"/>
        </w:rPr>
        <w:t>Proposal</w:t>
      </w:r>
      <w:r>
        <w:rPr>
          <w:i/>
          <w:highlight w:val="yellow"/>
          <w:u w:val="single"/>
        </w:rPr>
        <w:t>/Project</w:t>
      </w:r>
      <w:r w:rsidRPr="00B35157">
        <w:rPr>
          <w:i/>
          <w:highlight w:val="yellow"/>
          <w:u w:val="single"/>
        </w:rPr>
        <w:t xml:space="preserve"> Narrative (draft)</w:t>
      </w:r>
    </w:p>
    <w:p w14:paraId="33CE2C2B" w14:textId="77777777" w:rsidR="00507984" w:rsidRDefault="00B35157" w:rsidP="00677F4D">
      <w:pPr>
        <w:spacing w:after="0"/>
        <w:ind w:left="720"/>
      </w:pPr>
      <w:r>
        <w:t>Since routing begins seven (7)</w:t>
      </w:r>
      <w:r w:rsidRPr="00B35157">
        <w:t xml:space="preserve"> business days prior to </w:t>
      </w:r>
      <w:r>
        <w:t xml:space="preserve">the </w:t>
      </w:r>
      <w:r w:rsidRPr="00B35157">
        <w:t xml:space="preserve">sponsor </w:t>
      </w:r>
      <w:r>
        <w:t>deadline</w:t>
      </w:r>
      <w:r w:rsidRPr="00B35157">
        <w:t xml:space="preserve">, faculty </w:t>
      </w:r>
      <w:r w:rsidR="00507984">
        <w:t xml:space="preserve">are still finalizing their </w:t>
      </w:r>
      <w:r w:rsidR="00B507DD">
        <w:t>proposal</w:t>
      </w:r>
      <w:r w:rsidR="00507984">
        <w:t xml:space="preserve">. A draft of the proposal or a project summary is typically used for internal routing purposes. </w:t>
      </w:r>
      <w:r>
        <w:t xml:space="preserve">It is helpful for you to </w:t>
      </w:r>
      <w:r w:rsidR="002D543A">
        <w:t>review</w:t>
      </w:r>
      <w:r>
        <w:t xml:space="preserve"> this document first because it will give you an overall idea of what the project is and what the faculty intends to do.</w:t>
      </w:r>
      <w:r w:rsidR="00677F4D">
        <w:t xml:space="preserve"> It is not the Department Chair’s responsibility to edit or provide feedback on the proposal as part of the internal approval process.</w:t>
      </w:r>
    </w:p>
    <w:p w14:paraId="07813661" w14:textId="77777777" w:rsidR="00677F4D" w:rsidRPr="00B35157" w:rsidRDefault="00677F4D" w:rsidP="00677F4D">
      <w:pPr>
        <w:spacing w:after="0"/>
        <w:ind w:left="720"/>
      </w:pPr>
      <w:r>
        <w:t xml:space="preserve">Only final versions of required application documents will be submitted to the sponsor. </w:t>
      </w:r>
    </w:p>
    <w:p w14:paraId="030FE908" w14:textId="77777777" w:rsidR="00585869" w:rsidRPr="00B35157" w:rsidRDefault="00585869" w:rsidP="00507984">
      <w:pPr>
        <w:pStyle w:val="ListParagraph"/>
        <w:numPr>
          <w:ilvl w:val="0"/>
          <w:numId w:val="3"/>
        </w:numPr>
        <w:spacing w:after="0"/>
        <w:rPr>
          <w:i/>
          <w:highlight w:val="yellow"/>
          <w:u w:val="single"/>
        </w:rPr>
      </w:pPr>
      <w:r w:rsidRPr="00B35157">
        <w:rPr>
          <w:i/>
          <w:highlight w:val="yellow"/>
          <w:u w:val="single"/>
        </w:rPr>
        <w:t>Internal Budget Narrative</w:t>
      </w:r>
      <w:r w:rsidR="00507984">
        <w:rPr>
          <w:i/>
          <w:highlight w:val="yellow"/>
          <w:u w:val="single"/>
        </w:rPr>
        <w:t>/Budget Justification</w:t>
      </w:r>
      <w:r w:rsidRPr="00B35157">
        <w:rPr>
          <w:i/>
          <w:highlight w:val="yellow"/>
          <w:u w:val="single"/>
        </w:rPr>
        <w:t xml:space="preserve"> (final)</w:t>
      </w:r>
    </w:p>
    <w:p w14:paraId="146B7774" w14:textId="77777777" w:rsidR="00507984" w:rsidRDefault="00585869" w:rsidP="00677F4D">
      <w:pPr>
        <w:spacing w:after="0"/>
        <w:ind w:left="720"/>
      </w:pPr>
      <w:r w:rsidRPr="00B35157">
        <w:t>The</w:t>
      </w:r>
      <w:r w:rsidR="00A51745" w:rsidRPr="00B35157">
        <w:t xml:space="preserve"> internal budget narrative </w:t>
      </w:r>
      <w:r w:rsidR="00507984">
        <w:t xml:space="preserve">or budget justification </w:t>
      </w:r>
      <w:r w:rsidR="00A51745" w:rsidRPr="00B35157">
        <w:t xml:space="preserve">explains project details by laying out who will accomplish what and when, and how those costs </w:t>
      </w:r>
      <w:r w:rsidR="00435B74">
        <w:t>are</w:t>
      </w:r>
      <w:r w:rsidR="00A51745" w:rsidRPr="00B35157">
        <w:t xml:space="preserve"> calculated.</w:t>
      </w:r>
      <w:r w:rsidR="00D83625" w:rsidRPr="00B35157">
        <w:t xml:space="preserve"> This</w:t>
      </w:r>
      <w:r w:rsidR="006F0666">
        <w:t xml:space="preserve"> document will also detail if </w:t>
      </w:r>
      <w:r w:rsidR="00D83625" w:rsidRPr="00B35157">
        <w:t xml:space="preserve">faculty </w:t>
      </w:r>
      <w:r w:rsidR="006F0666">
        <w:t>are</w:t>
      </w:r>
      <w:r w:rsidR="00D83625" w:rsidRPr="00B35157">
        <w:t xml:space="preserve"> asking for course releases, summer pay, over</w:t>
      </w:r>
      <w:r w:rsidR="00435B74">
        <w:t>load</w:t>
      </w:r>
      <w:r w:rsidR="00D83625" w:rsidRPr="00B35157">
        <w:t xml:space="preserve">; if and how many students will be hired; if and how much equipment or supplies are </w:t>
      </w:r>
      <w:r w:rsidR="006F0666">
        <w:t>budgeted</w:t>
      </w:r>
      <w:r w:rsidR="00D83625" w:rsidRPr="00B35157">
        <w:t>; and if cost-match or cost-sharing is being requested.</w:t>
      </w:r>
    </w:p>
    <w:p w14:paraId="79D262AC" w14:textId="77777777" w:rsidR="00B35157" w:rsidRPr="00D83625" w:rsidRDefault="00B35157" w:rsidP="00507984">
      <w:pPr>
        <w:pStyle w:val="ListParagraph"/>
        <w:numPr>
          <w:ilvl w:val="0"/>
          <w:numId w:val="3"/>
        </w:numPr>
        <w:spacing w:after="0"/>
        <w:rPr>
          <w:i/>
          <w:u w:val="single"/>
        </w:rPr>
      </w:pPr>
      <w:r w:rsidRPr="00D83625">
        <w:rPr>
          <w:i/>
          <w:u w:val="single"/>
        </w:rPr>
        <w:t>Internal Budget (final)</w:t>
      </w:r>
    </w:p>
    <w:p w14:paraId="172066E9" w14:textId="77777777" w:rsidR="00507984" w:rsidRDefault="00B35157" w:rsidP="00677F4D">
      <w:pPr>
        <w:spacing w:after="0"/>
        <w:ind w:left="720"/>
      </w:pPr>
      <w:r>
        <w:t xml:space="preserve">The internal budget is an Excel workbook used by the Office of Grants and Contracts to create a budget for the proposal. </w:t>
      </w:r>
      <w:r w:rsidR="009D5ABE">
        <w:t xml:space="preserve">If awarded, </w:t>
      </w:r>
      <w:r w:rsidR="00435B74">
        <w:t xml:space="preserve">post-award units </w:t>
      </w:r>
      <w:r w:rsidR="009D5ABE">
        <w:t xml:space="preserve">will use this document to create </w:t>
      </w:r>
      <w:r w:rsidR="00CE70FF">
        <w:t xml:space="preserve">project expense accounts, determine </w:t>
      </w:r>
      <w:r w:rsidR="009D5ABE">
        <w:t>time and effort</w:t>
      </w:r>
      <w:r w:rsidR="00CE70FF">
        <w:t xml:space="preserve"> reporting, tracking expenditures</w:t>
      </w:r>
      <w:r w:rsidR="009D5ABE">
        <w:t xml:space="preserve">, etc. </w:t>
      </w:r>
    </w:p>
    <w:p w14:paraId="5118A706" w14:textId="77777777" w:rsidR="00585869" w:rsidRDefault="00585869" w:rsidP="00507984">
      <w:pPr>
        <w:pStyle w:val="ListParagraph"/>
        <w:numPr>
          <w:ilvl w:val="0"/>
          <w:numId w:val="3"/>
        </w:numPr>
        <w:spacing w:after="0"/>
        <w:rPr>
          <w:i/>
          <w:u w:val="single"/>
        </w:rPr>
      </w:pPr>
      <w:r w:rsidRPr="00D83625">
        <w:rPr>
          <w:i/>
          <w:u w:val="single"/>
        </w:rPr>
        <w:t>Internal Routing Form</w:t>
      </w:r>
    </w:p>
    <w:p w14:paraId="39CC7BBA" w14:textId="77777777" w:rsidR="009D5ABE" w:rsidRPr="00E91BE4" w:rsidRDefault="00E91BE4" w:rsidP="00507984">
      <w:pPr>
        <w:spacing w:after="0"/>
        <w:ind w:left="720"/>
      </w:pPr>
      <w:r>
        <w:t>Although t</w:t>
      </w:r>
      <w:r w:rsidR="00D83625">
        <w:t xml:space="preserve">he </w:t>
      </w:r>
      <w:hyperlink r:id="rId11" w:history="1">
        <w:r w:rsidR="00D83625" w:rsidRPr="00CE70FF">
          <w:rPr>
            <w:rStyle w:val="Hyperlink"/>
          </w:rPr>
          <w:t>Internal Routing Form</w:t>
        </w:r>
      </w:hyperlink>
      <w:r w:rsidR="00D83625">
        <w:t xml:space="preserve"> is</w:t>
      </w:r>
      <w:r>
        <w:t xml:space="preserve"> required </w:t>
      </w:r>
      <w:r w:rsidR="00CE70FF">
        <w:t>to initiate</w:t>
      </w:r>
      <w:r>
        <w:t xml:space="preserve"> routing, the Office of Grants and Contracts uses the form to create the project in CAYUSE</w:t>
      </w:r>
      <w:r w:rsidR="00507984">
        <w:t xml:space="preserve"> and transfer</w:t>
      </w:r>
      <w:r w:rsidR="00435B74">
        <w:t>s</w:t>
      </w:r>
      <w:r w:rsidR="00507984">
        <w:t xml:space="preserve"> information from the form into the Project Summary and other parts of the proposal</w:t>
      </w:r>
      <w:r w:rsidR="00D83625">
        <w:t xml:space="preserve">. </w:t>
      </w:r>
      <w:r w:rsidR="002D543A">
        <w:t>This form will not appear in the approval documents section.</w:t>
      </w:r>
      <w:r>
        <w:br/>
      </w:r>
    </w:p>
    <w:p w14:paraId="74B373A5" w14:textId="77777777" w:rsidR="00585869" w:rsidRPr="00677F4D" w:rsidRDefault="002D543A" w:rsidP="00507984">
      <w:pPr>
        <w:spacing w:after="0"/>
        <w:rPr>
          <w:rStyle w:val="IntenseEmphasis"/>
        </w:rPr>
      </w:pPr>
      <w:r w:rsidRPr="00677F4D">
        <w:rPr>
          <w:rStyle w:val="IntenseEmphasis"/>
        </w:rPr>
        <w:t>How do</w:t>
      </w:r>
      <w:r w:rsidR="00507984" w:rsidRPr="00677F4D">
        <w:rPr>
          <w:rStyle w:val="IntenseEmphasis"/>
        </w:rPr>
        <w:t>es the Chair</w:t>
      </w:r>
      <w:r w:rsidRPr="00677F4D">
        <w:rPr>
          <w:rStyle w:val="IntenseEmphasis"/>
        </w:rPr>
        <w:t xml:space="preserve"> know if </w:t>
      </w:r>
      <w:r w:rsidR="00507984" w:rsidRPr="00677F4D">
        <w:rPr>
          <w:rStyle w:val="IntenseEmphasis"/>
        </w:rPr>
        <w:t>a project needs CAYUSE approval?</w:t>
      </w:r>
    </w:p>
    <w:p w14:paraId="2368826B" w14:textId="77777777" w:rsidR="002D543A" w:rsidRDefault="00435B74" w:rsidP="00507984">
      <w:pPr>
        <w:spacing w:after="0"/>
      </w:pPr>
      <w:r>
        <w:t>They</w:t>
      </w:r>
      <w:r w:rsidR="002D543A">
        <w:t xml:space="preserve"> will receive an automated e-mail message </w:t>
      </w:r>
      <w:r w:rsidR="00B26787">
        <w:t>with a link to the proposal.</w:t>
      </w:r>
    </w:p>
    <w:p w14:paraId="7B6017E9" w14:textId="77777777" w:rsidR="00A872BA" w:rsidRDefault="00A872BA" w:rsidP="00507984">
      <w:pPr>
        <w:spacing w:after="0"/>
        <w:rPr>
          <w:b/>
        </w:rPr>
      </w:pPr>
    </w:p>
    <w:p w14:paraId="30824C11" w14:textId="77777777" w:rsidR="00677F4D" w:rsidRPr="00677F4D" w:rsidRDefault="00677F4D" w:rsidP="00677F4D">
      <w:pPr>
        <w:pStyle w:val="Heading2"/>
        <w:rPr>
          <w:rStyle w:val="IntenseEmphasis"/>
          <w:b w:val="0"/>
          <w:bCs w:val="0"/>
          <w:caps/>
          <w:color w:val="auto"/>
          <w:spacing w:val="15"/>
        </w:rPr>
      </w:pPr>
      <w:r>
        <w:t>INSTRUCTIONS FOR REVIEWING DOCUMENTS AND PROVIDING APPROVAL IN CAYUSE</w:t>
      </w:r>
    </w:p>
    <w:p w14:paraId="11ACFCEC" w14:textId="77777777" w:rsidR="007A319B" w:rsidRDefault="00677F4D" w:rsidP="00507984">
      <w:pPr>
        <w:spacing w:after="0"/>
      </w:pPr>
      <w:r>
        <w:t xml:space="preserve">Appropriate </w:t>
      </w:r>
      <w:r w:rsidR="00B26787">
        <w:t>a</w:t>
      </w:r>
      <w:r>
        <w:t xml:space="preserve">dministrators included in the internal routing chain will receive an </w:t>
      </w:r>
      <w:r w:rsidR="007A66E6">
        <w:t>automated</w:t>
      </w:r>
      <w:r w:rsidR="002D543A">
        <w:t xml:space="preserve"> e-mail message </w:t>
      </w:r>
      <w:r>
        <w:t>with</w:t>
      </w:r>
      <w:r w:rsidR="002D543A">
        <w:t xml:space="preserve"> a link to the proposal in CAYUSE. </w:t>
      </w:r>
      <w:r w:rsidR="007A319B">
        <w:t>Click on the link</w:t>
      </w:r>
      <w:r w:rsidR="007A66E6">
        <w:t xml:space="preserve"> in the email</w:t>
      </w:r>
      <w:r w:rsidR="007A319B">
        <w:t xml:space="preserve"> to review proposal</w:t>
      </w:r>
      <w:r w:rsidR="007A66E6">
        <w:t xml:space="preserve"> documents</w:t>
      </w:r>
      <w:r w:rsidR="007A319B">
        <w:t xml:space="preserve"> and follow the steps below to </w:t>
      </w:r>
      <w:r w:rsidR="007A66E6">
        <w:t xml:space="preserve">review and </w:t>
      </w:r>
      <w:r w:rsidR="007A319B">
        <w:t>approve:</w:t>
      </w:r>
    </w:p>
    <w:p w14:paraId="346FADEC" w14:textId="77777777" w:rsidR="007A319B" w:rsidRPr="007A319B" w:rsidRDefault="007A319B" w:rsidP="00507984">
      <w:pPr>
        <w:pStyle w:val="ListParagraph"/>
        <w:spacing w:after="0"/>
        <w:ind w:hanging="360"/>
        <w:rPr>
          <w:rFonts w:ascii="Calibri" w:hAnsi="Calibri" w:cs="Calibri"/>
        </w:rPr>
      </w:pPr>
      <w:r>
        <w:rPr>
          <w:rFonts w:ascii="Calibri" w:hAnsi="Calibri" w:cs="Calibri"/>
        </w:rPr>
        <w:t>1. </w:t>
      </w:r>
      <w:r w:rsidR="007A66E6">
        <w:rPr>
          <w:rFonts w:ascii="Calibri" w:hAnsi="Calibri" w:cs="Calibri"/>
        </w:rPr>
        <w:t xml:space="preserve"> Login to </w:t>
      </w:r>
      <w:hyperlink r:id="rId12" w:history="1">
        <w:r w:rsidR="007A66E6" w:rsidRPr="00B507DD">
          <w:rPr>
            <w:rStyle w:val="Hyperlink"/>
            <w:rFonts w:ascii="Calibri" w:hAnsi="Calibri" w:cs="Calibri"/>
          </w:rPr>
          <w:t>CAYUSE</w:t>
        </w:r>
      </w:hyperlink>
      <w:r w:rsidR="007A66E6">
        <w:rPr>
          <w:rFonts w:ascii="Calibri" w:hAnsi="Calibri" w:cs="Calibri"/>
        </w:rPr>
        <w:t xml:space="preserve"> using</w:t>
      </w:r>
      <w:r w:rsidRPr="007A319B">
        <w:rPr>
          <w:rFonts w:ascii="Calibri" w:hAnsi="Calibri" w:cs="Calibri"/>
        </w:rPr>
        <w:t xml:space="preserve"> your CSUF single-point login information</w:t>
      </w:r>
      <w:r w:rsidR="00CE70FF">
        <w:rPr>
          <w:rFonts w:ascii="Calibri" w:hAnsi="Calibri" w:cs="Calibri"/>
        </w:rPr>
        <w:t>; this will require DUO authentication.</w:t>
      </w:r>
    </w:p>
    <w:p w14:paraId="3B6FF573" w14:textId="77777777" w:rsidR="007A319B" w:rsidRDefault="007A319B" w:rsidP="00507984">
      <w:pPr>
        <w:pStyle w:val="ListParagraph"/>
        <w:spacing w:after="0"/>
        <w:ind w:left="630" w:hanging="270"/>
        <w:rPr>
          <w:rFonts w:ascii="Calibri" w:hAnsi="Calibri" w:cs="Calibri"/>
        </w:rPr>
      </w:pPr>
      <w:r>
        <w:rPr>
          <w:rFonts w:ascii="Calibri" w:hAnsi="Calibri" w:cs="Calibri"/>
        </w:rPr>
        <w:t>2. </w:t>
      </w:r>
      <w:r w:rsidRPr="00B507DD">
        <w:rPr>
          <w:rFonts w:ascii="Calibri" w:hAnsi="Calibri" w:cs="Calibri"/>
          <w:b/>
        </w:rPr>
        <w:t>To</w:t>
      </w:r>
      <w:r w:rsidRPr="007A319B">
        <w:rPr>
          <w:rFonts w:ascii="Calibri" w:hAnsi="Calibri" w:cs="Calibri"/>
        </w:rPr>
        <w:t xml:space="preserve"> </w:t>
      </w:r>
      <w:r w:rsidRPr="00B507DD">
        <w:rPr>
          <w:rFonts w:ascii="Calibri" w:hAnsi="Calibri" w:cs="Calibri"/>
          <w:b/>
        </w:rPr>
        <w:t>view proposal documents</w:t>
      </w:r>
      <w:r w:rsidR="007A66E6" w:rsidRPr="00B507DD">
        <w:rPr>
          <w:rFonts w:ascii="Calibri" w:hAnsi="Calibri" w:cs="Calibri"/>
          <w:b/>
        </w:rPr>
        <w:t>,</w:t>
      </w:r>
      <w:r w:rsidRPr="00B507DD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>navigate</w:t>
      </w:r>
      <w:r w:rsidRPr="007A319B">
        <w:rPr>
          <w:rFonts w:ascii="Calibri" w:hAnsi="Calibri" w:cs="Calibri"/>
        </w:rPr>
        <w:t xml:space="preserve"> to the menu bar on the left-hand side of the screen to the </w:t>
      </w:r>
      <w:r w:rsidRPr="00B507DD">
        <w:rPr>
          <w:rFonts w:ascii="Calibri" w:hAnsi="Calibri" w:cs="Calibri"/>
          <w:bCs/>
          <w:i/>
        </w:rPr>
        <w:t>Proposal Summary</w:t>
      </w:r>
      <w:r w:rsidRPr="007A319B">
        <w:rPr>
          <w:rFonts w:ascii="Calibri" w:hAnsi="Calibri" w:cs="Calibri"/>
          <w:b/>
          <w:bCs/>
        </w:rPr>
        <w:t xml:space="preserve"> </w:t>
      </w:r>
      <w:r w:rsidRPr="007A319B">
        <w:rPr>
          <w:rFonts w:ascii="Calibri" w:hAnsi="Calibri" w:cs="Calibri"/>
        </w:rPr>
        <w:t>heading</w:t>
      </w:r>
      <w:r>
        <w:rPr>
          <w:rFonts w:ascii="Calibri" w:hAnsi="Calibri" w:cs="Calibri"/>
        </w:rPr>
        <w:t>,</w:t>
      </w:r>
      <w:r w:rsidRPr="007A319B">
        <w:rPr>
          <w:rFonts w:ascii="Calibri" w:hAnsi="Calibri" w:cs="Calibri"/>
        </w:rPr>
        <w:t xml:space="preserve"> and click on “</w:t>
      </w:r>
      <w:r w:rsidR="00B507DD">
        <w:rPr>
          <w:rFonts w:ascii="Calibri" w:hAnsi="Calibri" w:cs="Calibri"/>
        </w:rPr>
        <w:t xml:space="preserve">Supporting </w:t>
      </w:r>
      <w:r w:rsidRPr="007A319B">
        <w:rPr>
          <w:rFonts w:ascii="Calibri" w:hAnsi="Calibri" w:cs="Calibri"/>
        </w:rPr>
        <w:t>Documents</w:t>
      </w:r>
      <w:r>
        <w:rPr>
          <w:rFonts w:ascii="Calibri" w:hAnsi="Calibri" w:cs="Calibri"/>
        </w:rPr>
        <w:t>.</w:t>
      </w:r>
      <w:r w:rsidRPr="007A319B">
        <w:rPr>
          <w:rFonts w:ascii="Calibri" w:hAnsi="Calibri" w:cs="Calibri"/>
        </w:rPr>
        <w:t>” This will take you to a page where you can open</w:t>
      </w:r>
      <w:r>
        <w:rPr>
          <w:rFonts w:ascii="Calibri" w:hAnsi="Calibri" w:cs="Calibri"/>
        </w:rPr>
        <w:t xml:space="preserve"> and review</w:t>
      </w:r>
      <w:r w:rsidRPr="007A319B">
        <w:rPr>
          <w:rFonts w:ascii="Calibri" w:hAnsi="Calibri" w:cs="Calibri"/>
        </w:rPr>
        <w:t xml:space="preserve"> the attached</w:t>
      </w:r>
      <w:r w:rsidR="007A66E6">
        <w:rPr>
          <w:rFonts w:ascii="Calibri" w:hAnsi="Calibri" w:cs="Calibri"/>
        </w:rPr>
        <w:t xml:space="preserve"> proposal</w:t>
      </w:r>
      <w:r w:rsidRPr="007A319B">
        <w:rPr>
          <w:rFonts w:ascii="Calibri" w:hAnsi="Calibri" w:cs="Calibri"/>
        </w:rPr>
        <w:t xml:space="preserve"> documents.</w:t>
      </w:r>
    </w:p>
    <w:p w14:paraId="512817E4" w14:textId="77777777" w:rsidR="00B507DD" w:rsidRDefault="00B507DD" w:rsidP="00507984">
      <w:pPr>
        <w:pStyle w:val="ListParagraph"/>
        <w:spacing w:after="0"/>
        <w:ind w:left="630" w:hanging="270"/>
        <w:rPr>
          <w:rFonts w:ascii="Calibri" w:hAnsi="Calibri" w:cs="Calibri"/>
        </w:rPr>
      </w:pPr>
    </w:p>
    <w:p w14:paraId="0A295AE0" w14:textId="77777777" w:rsidR="00B507DD" w:rsidRDefault="00B507DD" w:rsidP="00B507DD">
      <w:pPr>
        <w:pStyle w:val="ListParagraph"/>
        <w:spacing w:after="0"/>
        <w:ind w:left="630" w:hanging="270"/>
        <w:jc w:val="center"/>
        <w:rPr>
          <w:rFonts w:ascii="Calibri" w:hAnsi="Calibri" w:cs="Calibri"/>
        </w:rPr>
      </w:pPr>
      <w:r w:rsidRPr="00B507DD">
        <w:rPr>
          <w:rFonts w:ascii="Calibri" w:hAnsi="Calibri" w:cs="Calibri"/>
          <w:noProof/>
        </w:rPr>
        <w:lastRenderedPageBreak/>
        <w:drawing>
          <wp:inline distT="0" distB="0" distL="0" distR="0" wp14:anchorId="0551BDEE" wp14:editId="576B2D56">
            <wp:extent cx="1432063" cy="2832100"/>
            <wp:effectExtent l="0" t="0" r="0" b="6350"/>
            <wp:docPr id="1" name="Picture 1" descr="To view proposal documents, navigate to the menu bar on the left-hand side of the screen to the Proposal Summary heading, and click on “Supporting Documents.” This will take you to a page where you can open and review the attached proposal documents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To view proposal documents, navigate to the menu bar on the left-hand side of the screen to the Proposal Summary heading, and click on “Supporting Documents.” This will take you to a page where you can open and review the attached proposal documents.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1432063" cy="2832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F8FFD11" w14:textId="77777777" w:rsidR="00B507DD" w:rsidRPr="007A319B" w:rsidRDefault="00B507DD" w:rsidP="00B507DD">
      <w:pPr>
        <w:pStyle w:val="ListParagraph"/>
        <w:spacing w:after="0"/>
        <w:ind w:left="630" w:hanging="270"/>
        <w:jc w:val="center"/>
        <w:rPr>
          <w:rFonts w:ascii="Calibri" w:hAnsi="Calibri" w:cs="Calibri"/>
        </w:rPr>
      </w:pPr>
    </w:p>
    <w:p w14:paraId="01EC7023" w14:textId="77777777" w:rsidR="007A319B" w:rsidRDefault="007A319B" w:rsidP="00507984">
      <w:pPr>
        <w:pStyle w:val="ListParagraph"/>
        <w:spacing w:after="0"/>
        <w:ind w:hanging="360"/>
        <w:rPr>
          <w:rFonts w:ascii="Calibri" w:hAnsi="Calibri" w:cs="Calibri"/>
        </w:rPr>
      </w:pPr>
      <w:r>
        <w:rPr>
          <w:rFonts w:ascii="Calibri" w:hAnsi="Calibri" w:cs="Calibri"/>
        </w:rPr>
        <w:t>3</w:t>
      </w:r>
      <w:r w:rsidRPr="00B507DD">
        <w:rPr>
          <w:rFonts w:ascii="Calibri" w:hAnsi="Calibri" w:cs="Calibri"/>
          <w:b/>
        </w:rPr>
        <w:t>. To give approval</w:t>
      </w:r>
      <w:r w:rsidR="007A66E6" w:rsidRPr="00B507DD">
        <w:rPr>
          <w:rFonts w:ascii="Calibri" w:hAnsi="Calibri" w:cs="Calibri"/>
          <w:b/>
        </w:rPr>
        <w:t>,</w:t>
      </w:r>
      <w:r w:rsidRPr="00B507DD">
        <w:rPr>
          <w:rFonts w:ascii="Calibri" w:hAnsi="Calibri" w:cs="Calibri"/>
        </w:rPr>
        <w:t xml:space="preserve"> </w:t>
      </w:r>
      <w:r w:rsidR="007A66E6">
        <w:rPr>
          <w:rFonts w:ascii="Calibri" w:hAnsi="Calibri" w:cs="Calibri"/>
        </w:rPr>
        <w:t>navigate</w:t>
      </w:r>
      <w:r w:rsidRPr="007A319B">
        <w:rPr>
          <w:rFonts w:ascii="Calibri" w:hAnsi="Calibri" w:cs="Calibri"/>
        </w:rPr>
        <w:t xml:space="preserve"> to the menu bar on the left-hand side of the screen, to the </w:t>
      </w:r>
      <w:r w:rsidRPr="00B507DD">
        <w:rPr>
          <w:rFonts w:ascii="Calibri" w:hAnsi="Calibri" w:cs="Calibri"/>
          <w:bCs/>
          <w:i/>
        </w:rPr>
        <w:t>Proposal Management</w:t>
      </w:r>
      <w:r w:rsidRPr="00B507DD">
        <w:rPr>
          <w:rFonts w:ascii="Calibri" w:hAnsi="Calibri" w:cs="Calibri"/>
          <w:i/>
          <w:iCs/>
        </w:rPr>
        <w:t xml:space="preserve"> </w:t>
      </w:r>
      <w:r w:rsidRPr="007A319B">
        <w:rPr>
          <w:rFonts w:ascii="Calibri" w:hAnsi="Calibri" w:cs="Calibri"/>
        </w:rPr>
        <w:t>heading</w:t>
      </w:r>
      <w:r w:rsidR="007A66E6">
        <w:rPr>
          <w:rFonts w:ascii="Calibri" w:hAnsi="Calibri" w:cs="Calibri"/>
        </w:rPr>
        <w:t>,</w:t>
      </w:r>
      <w:r w:rsidRPr="007A319B">
        <w:rPr>
          <w:rFonts w:ascii="Calibri" w:hAnsi="Calibri" w:cs="Calibri"/>
        </w:rPr>
        <w:t xml:space="preserve"> and click on “Routing &amp; Approval</w:t>
      </w:r>
      <w:r w:rsidR="00B507DD">
        <w:rPr>
          <w:rFonts w:ascii="Calibri" w:hAnsi="Calibri" w:cs="Calibri"/>
        </w:rPr>
        <w:t>.</w:t>
      </w:r>
      <w:r w:rsidRPr="007A319B">
        <w:rPr>
          <w:rFonts w:ascii="Calibri" w:hAnsi="Calibri" w:cs="Calibri"/>
        </w:rPr>
        <w:t xml:space="preserve">” </w:t>
      </w:r>
    </w:p>
    <w:p w14:paraId="6696A509" w14:textId="77777777" w:rsidR="00B507DD" w:rsidRDefault="00B507DD" w:rsidP="00507984">
      <w:pPr>
        <w:pStyle w:val="ListParagraph"/>
        <w:spacing w:after="0"/>
        <w:ind w:hanging="360"/>
        <w:rPr>
          <w:rFonts w:ascii="Calibri" w:hAnsi="Calibri" w:cs="Calibri"/>
        </w:rPr>
      </w:pPr>
    </w:p>
    <w:p w14:paraId="3C463E90" w14:textId="77777777" w:rsidR="00B507DD" w:rsidRDefault="00B507DD" w:rsidP="00B507DD">
      <w:pPr>
        <w:pStyle w:val="ListParagraph"/>
        <w:spacing w:after="0"/>
        <w:ind w:hanging="360"/>
        <w:jc w:val="center"/>
        <w:rPr>
          <w:rFonts w:ascii="Calibri" w:hAnsi="Calibri" w:cs="Calibri"/>
        </w:rPr>
      </w:pPr>
      <w:r w:rsidRPr="00B507DD">
        <w:rPr>
          <w:rFonts w:ascii="Calibri" w:hAnsi="Calibri" w:cs="Calibri"/>
          <w:noProof/>
        </w:rPr>
        <w:drawing>
          <wp:inline distT="0" distB="0" distL="0" distR="0" wp14:anchorId="004AB7FB" wp14:editId="5669A33E">
            <wp:extent cx="1530350" cy="2988286"/>
            <wp:effectExtent l="0" t="0" r="0" b="3175"/>
            <wp:docPr id="2" name="Picture 2" descr="To give approval, navigate to the menu bar on the left-hand side of the screen, to the Proposal Management heading, and click on “Routing &amp; Approval.”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To give approval, navigate to the menu bar on the left-hand side of the screen, to the Proposal Management heading, and click on “Routing &amp; Approval.” 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535398" cy="29981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DDAE131" w14:textId="77777777" w:rsidR="00B507DD" w:rsidRPr="007A319B" w:rsidRDefault="00B507DD" w:rsidP="00B507DD">
      <w:pPr>
        <w:pStyle w:val="ListParagraph"/>
        <w:spacing w:after="0"/>
        <w:ind w:hanging="360"/>
        <w:jc w:val="center"/>
        <w:rPr>
          <w:rFonts w:ascii="Calibri" w:hAnsi="Calibri" w:cs="Calibri"/>
        </w:rPr>
      </w:pPr>
    </w:p>
    <w:p w14:paraId="00FE0E90" w14:textId="77777777" w:rsidR="007A319B" w:rsidRPr="007A319B" w:rsidRDefault="007A66E6" w:rsidP="00507984">
      <w:pPr>
        <w:pStyle w:val="ListParagraph"/>
        <w:spacing w:after="0"/>
        <w:ind w:hanging="360"/>
        <w:rPr>
          <w:rFonts w:ascii="Calibri" w:hAnsi="Calibri" w:cs="Calibri"/>
        </w:rPr>
      </w:pPr>
      <w:r>
        <w:rPr>
          <w:rFonts w:ascii="Calibri" w:hAnsi="Calibri" w:cs="Calibri"/>
        </w:rPr>
        <w:t>4. </w:t>
      </w:r>
      <w:r w:rsidR="00B507DD">
        <w:rPr>
          <w:rFonts w:ascii="Calibri" w:hAnsi="Calibri" w:cs="Calibri"/>
        </w:rPr>
        <w:t>Select and click on</w:t>
      </w:r>
      <w:r w:rsidR="007A319B" w:rsidRPr="007A319B">
        <w:rPr>
          <w:rFonts w:ascii="Calibri" w:hAnsi="Calibri" w:cs="Calibri"/>
        </w:rPr>
        <w:t xml:space="preserve"> the square next to your name and follow the prompts to complete your approval. </w:t>
      </w:r>
    </w:p>
    <w:p w14:paraId="2D81643C" w14:textId="77777777" w:rsidR="007A319B" w:rsidRPr="007A319B" w:rsidRDefault="007A66E6" w:rsidP="00507984">
      <w:pPr>
        <w:pStyle w:val="ListParagraph"/>
        <w:spacing w:after="0"/>
        <w:ind w:hanging="360"/>
        <w:rPr>
          <w:rFonts w:ascii="Calibri" w:hAnsi="Calibri" w:cs="Calibri"/>
        </w:rPr>
      </w:pPr>
      <w:r>
        <w:rPr>
          <w:rFonts w:ascii="Calibri" w:hAnsi="Calibri" w:cs="Calibri"/>
        </w:rPr>
        <w:t>5. </w:t>
      </w:r>
      <w:r w:rsidR="007A319B" w:rsidRPr="007A319B">
        <w:rPr>
          <w:rFonts w:ascii="Calibri" w:hAnsi="Calibri" w:cs="Calibri"/>
        </w:rPr>
        <w:t>Once completed and you will see a “check” next to your name.</w:t>
      </w:r>
    </w:p>
    <w:p w14:paraId="57EF14EF" w14:textId="77777777" w:rsidR="007A319B" w:rsidRPr="007A66E6" w:rsidRDefault="007A66E6" w:rsidP="00507984">
      <w:pPr>
        <w:pStyle w:val="ListParagraph"/>
        <w:spacing w:after="0"/>
        <w:ind w:hanging="360"/>
        <w:rPr>
          <w:rFonts w:ascii="Calibri" w:hAnsi="Calibri" w:cs="Calibri"/>
          <w:color w:val="000000"/>
        </w:rPr>
      </w:pPr>
      <w:r>
        <w:rPr>
          <w:rFonts w:ascii="Calibri" w:hAnsi="Calibri" w:cs="Calibri"/>
        </w:rPr>
        <w:t>6. </w:t>
      </w:r>
      <w:r w:rsidR="007A319B" w:rsidRPr="007A319B">
        <w:rPr>
          <w:rFonts w:ascii="Calibri" w:hAnsi="Calibri" w:cs="Calibri"/>
        </w:rPr>
        <w:t xml:space="preserve">Last step (very important) - be sure to back out of the system by clicking on the “Double Green </w:t>
      </w:r>
      <w:proofErr w:type="gramStart"/>
      <w:r w:rsidR="007A319B" w:rsidRPr="007A319B">
        <w:rPr>
          <w:rFonts w:ascii="Calibri" w:hAnsi="Calibri" w:cs="Calibri"/>
        </w:rPr>
        <w:t>Carrots”  in</w:t>
      </w:r>
      <w:proofErr w:type="gramEnd"/>
      <w:r w:rsidR="007A319B" w:rsidRPr="007A319B">
        <w:rPr>
          <w:rFonts w:ascii="Calibri" w:hAnsi="Calibri" w:cs="Calibri"/>
        </w:rPr>
        <w:t xml:space="preserve"> the blue bar at the top. It will look like this</w:t>
      </w:r>
      <w:r w:rsidR="007A319B">
        <w:rPr>
          <w:rFonts w:ascii="Calibri" w:hAnsi="Calibri" w:cs="Calibri"/>
          <w:color w:val="4472C4"/>
        </w:rPr>
        <w:t>:</w:t>
      </w:r>
      <w:r>
        <w:rPr>
          <w:rFonts w:ascii="Calibri" w:hAnsi="Calibri" w:cs="Calibri"/>
          <w:color w:val="4472C4"/>
        </w:rPr>
        <w:br/>
      </w:r>
      <w:r w:rsidR="007A319B">
        <w:rPr>
          <w:rFonts w:ascii="Calibri" w:hAnsi="Calibri" w:cs="Calibri"/>
          <w:noProof/>
          <w:color w:val="000000"/>
        </w:rPr>
        <w:drawing>
          <wp:inline distT="0" distB="0" distL="0" distR="0" wp14:anchorId="2DD40E2C" wp14:editId="3B306E80">
            <wp:extent cx="1743075" cy="390525"/>
            <wp:effectExtent l="0" t="0" r="9525" b="9525"/>
            <wp:docPr id="3" name="Picture 3" descr="cid:image001.jpg@01D25462.AF25E47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_x005f_x0020_1" descr="cid:image001.jpg@01D25462.AF25E470"/>
                    <pic:cNvPicPr>
                      <a:picLocks noChangeAspect="1" noChangeArrowheads="1"/>
                    </pic:cNvPicPr>
                  </pic:nvPicPr>
                  <pic:blipFill>
                    <a:blip r:embed="rId15" r:link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43075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A02F094" w14:textId="77777777" w:rsidR="00507984" w:rsidRPr="00EC16EE" w:rsidRDefault="00507984" w:rsidP="00507984">
      <w:pPr>
        <w:spacing w:after="0"/>
        <w:rPr>
          <w:b/>
        </w:rPr>
      </w:pPr>
    </w:p>
    <w:sectPr w:rsidR="00507984" w:rsidRPr="00EC16EE">
      <w:footerReference w:type="default" r:id="rId1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C19022" w14:textId="77777777" w:rsidR="00882026" w:rsidRDefault="00882026" w:rsidP="009D5ABE">
      <w:pPr>
        <w:spacing w:after="0" w:line="240" w:lineRule="auto"/>
      </w:pPr>
      <w:r>
        <w:separator/>
      </w:r>
    </w:p>
  </w:endnote>
  <w:endnote w:type="continuationSeparator" w:id="0">
    <w:p w14:paraId="23BCDF44" w14:textId="77777777" w:rsidR="00882026" w:rsidRDefault="00882026" w:rsidP="009D5A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74249093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31E459C" w14:textId="77777777" w:rsidR="009D5ABE" w:rsidRDefault="009D5ABE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220F6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1B616A75" w14:textId="77777777" w:rsidR="009D5ABE" w:rsidRDefault="009D5AB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70365A" w14:textId="77777777" w:rsidR="00882026" w:rsidRDefault="00882026" w:rsidP="009D5ABE">
      <w:pPr>
        <w:spacing w:after="0" w:line="240" w:lineRule="auto"/>
      </w:pPr>
      <w:r>
        <w:separator/>
      </w:r>
    </w:p>
  </w:footnote>
  <w:footnote w:type="continuationSeparator" w:id="0">
    <w:p w14:paraId="5155CCA5" w14:textId="77777777" w:rsidR="00882026" w:rsidRDefault="00882026" w:rsidP="009D5AB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242AD7"/>
    <w:multiLevelType w:val="hybridMultilevel"/>
    <w:tmpl w:val="460CB2F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7D22192"/>
    <w:multiLevelType w:val="hybridMultilevel"/>
    <w:tmpl w:val="3A3EC9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852CC7"/>
    <w:multiLevelType w:val="hybridMultilevel"/>
    <w:tmpl w:val="F23CB2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55820A0"/>
    <w:multiLevelType w:val="hybridMultilevel"/>
    <w:tmpl w:val="BB9CE85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5DAF4D7B"/>
    <w:multiLevelType w:val="hybridMultilevel"/>
    <w:tmpl w:val="43B6FC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E341FBA"/>
    <w:multiLevelType w:val="hybridMultilevel"/>
    <w:tmpl w:val="DA00ADE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2767128"/>
    <w:multiLevelType w:val="hybridMultilevel"/>
    <w:tmpl w:val="ADD07E9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72F72BDB"/>
    <w:multiLevelType w:val="hybridMultilevel"/>
    <w:tmpl w:val="EF3EDD78"/>
    <w:lvl w:ilvl="0" w:tplc="6772EFF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2080056622">
    <w:abstractNumId w:val="2"/>
  </w:num>
  <w:num w:numId="2" w16cid:durableId="1152139930">
    <w:abstractNumId w:val="1"/>
  </w:num>
  <w:num w:numId="3" w16cid:durableId="594480212">
    <w:abstractNumId w:val="5"/>
  </w:num>
  <w:num w:numId="4" w16cid:durableId="1666014896">
    <w:abstractNumId w:val="4"/>
  </w:num>
  <w:num w:numId="5" w16cid:durableId="1244990055">
    <w:abstractNumId w:val="0"/>
  </w:num>
  <w:num w:numId="6" w16cid:durableId="2120492809">
    <w:abstractNumId w:val="7"/>
  </w:num>
  <w:num w:numId="7" w16cid:durableId="918757069">
    <w:abstractNumId w:val="3"/>
  </w:num>
  <w:num w:numId="8" w16cid:durableId="53061032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0F24"/>
    <w:rsid w:val="000828D7"/>
    <w:rsid w:val="000C1BA2"/>
    <w:rsid w:val="00110F24"/>
    <w:rsid w:val="001F5C8F"/>
    <w:rsid w:val="0024009C"/>
    <w:rsid w:val="002D543A"/>
    <w:rsid w:val="003C4075"/>
    <w:rsid w:val="00435B74"/>
    <w:rsid w:val="0047555D"/>
    <w:rsid w:val="00507984"/>
    <w:rsid w:val="005220F6"/>
    <w:rsid w:val="00585869"/>
    <w:rsid w:val="00594352"/>
    <w:rsid w:val="005C0D52"/>
    <w:rsid w:val="00677F4D"/>
    <w:rsid w:val="006F0666"/>
    <w:rsid w:val="00700A19"/>
    <w:rsid w:val="007A319B"/>
    <w:rsid w:val="007A66E6"/>
    <w:rsid w:val="00807A4D"/>
    <w:rsid w:val="00882026"/>
    <w:rsid w:val="008C43BF"/>
    <w:rsid w:val="0098458A"/>
    <w:rsid w:val="009D5ABE"/>
    <w:rsid w:val="00A51745"/>
    <w:rsid w:val="00A70C40"/>
    <w:rsid w:val="00A872BA"/>
    <w:rsid w:val="00B26787"/>
    <w:rsid w:val="00B35157"/>
    <w:rsid w:val="00B507DD"/>
    <w:rsid w:val="00B87CB4"/>
    <w:rsid w:val="00C57AC9"/>
    <w:rsid w:val="00CD7EF3"/>
    <w:rsid w:val="00CE70FF"/>
    <w:rsid w:val="00D83625"/>
    <w:rsid w:val="00D87341"/>
    <w:rsid w:val="00E85E13"/>
    <w:rsid w:val="00E91BE4"/>
    <w:rsid w:val="00EC16EE"/>
    <w:rsid w:val="00F13AA6"/>
    <w:rsid w:val="00F44D04"/>
    <w:rsid w:val="00F54EB8"/>
    <w:rsid w:val="00F92B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80340B"/>
  <w15:chartTrackingRefBased/>
  <w15:docId w15:val="{D7B8B765-6CAB-40BD-9591-3858096D34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>
      <w:pPr>
        <w:spacing w:before="100"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507DD"/>
  </w:style>
  <w:style w:type="paragraph" w:styleId="Heading1">
    <w:name w:val="heading 1"/>
    <w:basedOn w:val="Normal"/>
    <w:next w:val="Normal"/>
    <w:link w:val="Heading1Char"/>
    <w:uiPriority w:val="9"/>
    <w:qFormat/>
    <w:rsid w:val="00B507DD"/>
    <w:pPr>
      <w:pBdr>
        <w:top w:val="single" w:sz="24" w:space="0" w:color="5B9BD5" w:themeColor="accent1"/>
        <w:left w:val="single" w:sz="24" w:space="0" w:color="5B9BD5" w:themeColor="accent1"/>
        <w:bottom w:val="single" w:sz="24" w:space="0" w:color="5B9BD5" w:themeColor="accent1"/>
        <w:right w:val="single" w:sz="24" w:space="0" w:color="5B9BD5" w:themeColor="accent1"/>
      </w:pBdr>
      <w:shd w:val="clear" w:color="auto" w:fill="5B9BD5" w:themeFill="accent1"/>
      <w:spacing w:after="0"/>
      <w:outlineLvl w:val="0"/>
    </w:pPr>
    <w:rPr>
      <w:caps/>
      <w:color w:val="FFFFFF" w:themeColor="background1"/>
      <w:spacing w:val="15"/>
      <w:sz w:val="22"/>
      <w:szCs w:val="2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507DD"/>
    <w:pPr>
      <w:pBdr>
        <w:top w:val="single" w:sz="24" w:space="0" w:color="DEEAF6" w:themeColor="accent1" w:themeTint="33"/>
        <w:left w:val="single" w:sz="24" w:space="0" w:color="DEEAF6" w:themeColor="accent1" w:themeTint="33"/>
        <w:bottom w:val="single" w:sz="24" w:space="0" w:color="DEEAF6" w:themeColor="accent1" w:themeTint="33"/>
        <w:right w:val="single" w:sz="24" w:space="0" w:color="DEEAF6" w:themeColor="accent1" w:themeTint="33"/>
      </w:pBdr>
      <w:shd w:val="clear" w:color="auto" w:fill="DEEAF6" w:themeFill="accent1" w:themeFillTint="33"/>
      <w:spacing w:after="0"/>
      <w:outlineLvl w:val="1"/>
    </w:pPr>
    <w:rPr>
      <w:caps/>
      <w:spacing w:val="15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507DD"/>
    <w:pPr>
      <w:pBdr>
        <w:top w:val="single" w:sz="6" w:space="2" w:color="5B9BD5" w:themeColor="accent1"/>
      </w:pBdr>
      <w:spacing w:before="300" w:after="0"/>
      <w:outlineLvl w:val="2"/>
    </w:pPr>
    <w:rPr>
      <w:caps/>
      <w:color w:val="1F4D78" w:themeColor="accent1" w:themeShade="7F"/>
      <w:spacing w:val="15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507DD"/>
    <w:pPr>
      <w:pBdr>
        <w:top w:val="dotted" w:sz="6" w:space="2" w:color="5B9BD5" w:themeColor="accent1"/>
      </w:pBdr>
      <w:spacing w:before="200" w:after="0"/>
      <w:outlineLvl w:val="3"/>
    </w:pPr>
    <w:rPr>
      <w:caps/>
      <w:color w:val="2E74B5" w:themeColor="accent1" w:themeShade="BF"/>
      <w:spacing w:val="1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507DD"/>
    <w:pPr>
      <w:pBdr>
        <w:bottom w:val="single" w:sz="6" w:space="1" w:color="5B9BD5" w:themeColor="accent1"/>
      </w:pBdr>
      <w:spacing w:before="200" w:after="0"/>
      <w:outlineLvl w:val="4"/>
    </w:pPr>
    <w:rPr>
      <w:caps/>
      <w:color w:val="2E74B5" w:themeColor="accent1" w:themeShade="BF"/>
      <w:spacing w:val="1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507DD"/>
    <w:pPr>
      <w:pBdr>
        <w:bottom w:val="dotted" w:sz="6" w:space="1" w:color="5B9BD5" w:themeColor="accent1"/>
      </w:pBdr>
      <w:spacing w:before="200" w:after="0"/>
      <w:outlineLvl w:val="5"/>
    </w:pPr>
    <w:rPr>
      <w:caps/>
      <w:color w:val="2E74B5" w:themeColor="accent1" w:themeShade="BF"/>
      <w:spacing w:val="1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507DD"/>
    <w:pPr>
      <w:spacing w:before="200" w:after="0"/>
      <w:outlineLvl w:val="6"/>
    </w:pPr>
    <w:rPr>
      <w:caps/>
      <w:color w:val="2E74B5" w:themeColor="accent1" w:themeShade="BF"/>
      <w:spacing w:val="1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507DD"/>
    <w:pPr>
      <w:spacing w:before="200" w:after="0"/>
      <w:outlineLvl w:val="7"/>
    </w:pPr>
    <w:rPr>
      <w:caps/>
      <w:spacing w:val="10"/>
      <w:sz w:val="18"/>
      <w:szCs w:val="1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507DD"/>
    <w:pPr>
      <w:spacing w:before="200" w:after="0"/>
      <w:outlineLvl w:val="8"/>
    </w:pPr>
    <w:rPr>
      <w:i/>
      <w:iCs/>
      <w:caps/>
      <w:spacing w:val="10"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7555D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EC16EE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9D5AB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D5ABE"/>
  </w:style>
  <w:style w:type="paragraph" w:styleId="Footer">
    <w:name w:val="footer"/>
    <w:basedOn w:val="Normal"/>
    <w:link w:val="FooterChar"/>
    <w:uiPriority w:val="99"/>
    <w:unhideWhenUsed/>
    <w:rsid w:val="009D5AB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D5ABE"/>
  </w:style>
  <w:style w:type="character" w:styleId="UnresolvedMention">
    <w:name w:val="Unresolved Mention"/>
    <w:basedOn w:val="DefaultParagraphFont"/>
    <w:uiPriority w:val="99"/>
    <w:semiHidden/>
    <w:unhideWhenUsed/>
    <w:rsid w:val="00A70C40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B507DD"/>
    <w:rPr>
      <w:caps/>
      <w:color w:val="FFFFFF" w:themeColor="background1"/>
      <w:spacing w:val="15"/>
      <w:sz w:val="22"/>
      <w:szCs w:val="22"/>
      <w:shd w:val="clear" w:color="auto" w:fill="5B9BD5" w:themeFill="accent1"/>
    </w:rPr>
  </w:style>
  <w:style w:type="character" w:customStyle="1" w:styleId="Heading2Char">
    <w:name w:val="Heading 2 Char"/>
    <w:basedOn w:val="DefaultParagraphFont"/>
    <w:link w:val="Heading2"/>
    <w:uiPriority w:val="9"/>
    <w:rsid w:val="00B507DD"/>
    <w:rPr>
      <w:caps/>
      <w:spacing w:val="15"/>
      <w:shd w:val="clear" w:color="auto" w:fill="DEEAF6" w:themeFill="accent1" w:themeFillTint="33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507DD"/>
    <w:rPr>
      <w:caps/>
      <w:color w:val="1F4D78" w:themeColor="accent1" w:themeShade="7F"/>
      <w:spacing w:val="1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507DD"/>
    <w:rPr>
      <w:caps/>
      <w:color w:val="2E74B5" w:themeColor="accent1" w:themeShade="BF"/>
      <w:spacing w:val="1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507DD"/>
    <w:rPr>
      <w:caps/>
      <w:color w:val="2E74B5" w:themeColor="accent1" w:themeShade="BF"/>
      <w:spacing w:val="1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507DD"/>
    <w:rPr>
      <w:caps/>
      <w:color w:val="2E74B5" w:themeColor="accent1" w:themeShade="BF"/>
      <w:spacing w:val="1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507DD"/>
    <w:rPr>
      <w:caps/>
      <w:color w:val="2E74B5" w:themeColor="accent1" w:themeShade="BF"/>
      <w:spacing w:val="1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507DD"/>
    <w:rPr>
      <w:caps/>
      <w:spacing w:val="10"/>
      <w:sz w:val="18"/>
      <w:szCs w:val="1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507DD"/>
    <w:rPr>
      <w:i/>
      <w:iCs/>
      <w:caps/>
      <w:spacing w:val="10"/>
      <w:sz w:val="18"/>
      <w:szCs w:val="18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B507DD"/>
    <w:rPr>
      <w:b/>
      <w:bCs/>
      <w:color w:val="2E74B5" w:themeColor="accent1" w:themeShade="BF"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B507DD"/>
    <w:pPr>
      <w:spacing w:before="0" w:after="0"/>
    </w:pPr>
    <w:rPr>
      <w:rFonts w:asciiTheme="majorHAnsi" w:eastAsiaTheme="majorEastAsia" w:hAnsiTheme="majorHAnsi" w:cstheme="majorBidi"/>
      <w:caps/>
      <w:color w:val="5B9BD5" w:themeColor="accent1"/>
      <w:spacing w:val="10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B507DD"/>
    <w:rPr>
      <w:rFonts w:asciiTheme="majorHAnsi" w:eastAsiaTheme="majorEastAsia" w:hAnsiTheme="majorHAnsi" w:cstheme="majorBidi"/>
      <w:caps/>
      <w:color w:val="5B9BD5" w:themeColor="accent1"/>
      <w:spacing w:val="10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B507DD"/>
    <w:pPr>
      <w:spacing w:before="0" w:after="500" w:line="240" w:lineRule="auto"/>
    </w:pPr>
    <w:rPr>
      <w:caps/>
      <w:color w:val="595959" w:themeColor="text1" w:themeTint="A6"/>
      <w:spacing w:val="10"/>
      <w:sz w:val="21"/>
      <w:szCs w:val="21"/>
    </w:rPr>
  </w:style>
  <w:style w:type="character" w:customStyle="1" w:styleId="SubtitleChar">
    <w:name w:val="Subtitle Char"/>
    <w:basedOn w:val="DefaultParagraphFont"/>
    <w:link w:val="Subtitle"/>
    <w:uiPriority w:val="11"/>
    <w:rsid w:val="00B507DD"/>
    <w:rPr>
      <w:caps/>
      <w:color w:val="595959" w:themeColor="text1" w:themeTint="A6"/>
      <w:spacing w:val="10"/>
      <w:sz w:val="21"/>
      <w:szCs w:val="21"/>
    </w:rPr>
  </w:style>
  <w:style w:type="character" w:styleId="Strong">
    <w:name w:val="Strong"/>
    <w:uiPriority w:val="22"/>
    <w:qFormat/>
    <w:rsid w:val="00B507DD"/>
    <w:rPr>
      <w:b/>
      <w:bCs/>
    </w:rPr>
  </w:style>
  <w:style w:type="character" w:styleId="Emphasis">
    <w:name w:val="Emphasis"/>
    <w:uiPriority w:val="20"/>
    <w:qFormat/>
    <w:rsid w:val="00B507DD"/>
    <w:rPr>
      <w:caps/>
      <w:color w:val="1F4D78" w:themeColor="accent1" w:themeShade="7F"/>
      <w:spacing w:val="5"/>
    </w:rPr>
  </w:style>
  <w:style w:type="paragraph" w:styleId="NoSpacing">
    <w:name w:val="No Spacing"/>
    <w:uiPriority w:val="1"/>
    <w:qFormat/>
    <w:rsid w:val="00B507DD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B507DD"/>
    <w:rPr>
      <w:i/>
      <w:iCs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B507DD"/>
    <w:rPr>
      <w:i/>
      <w:iCs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507DD"/>
    <w:pPr>
      <w:spacing w:before="240" w:after="240" w:line="240" w:lineRule="auto"/>
      <w:ind w:left="1080" w:right="1080"/>
      <w:jc w:val="center"/>
    </w:pPr>
    <w:rPr>
      <w:color w:val="5B9BD5" w:themeColor="accent1"/>
      <w:sz w:val="24"/>
      <w:szCs w:val="2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507DD"/>
    <w:rPr>
      <w:color w:val="5B9BD5" w:themeColor="accent1"/>
      <w:sz w:val="24"/>
      <w:szCs w:val="24"/>
    </w:rPr>
  </w:style>
  <w:style w:type="character" w:styleId="SubtleEmphasis">
    <w:name w:val="Subtle Emphasis"/>
    <w:uiPriority w:val="19"/>
    <w:qFormat/>
    <w:rsid w:val="00B507DD"/>
    <w:rPr>
      <w:i/>
      <w:iCs/>
      <w:color w:val="1F4D78" w:themeColor="accent1" w:themeShade="7F"/>
    </w:rPr>
  </w:style>
  <w:style w:type="character" w:styleId="IntenseEmphasis">
    <w:name w:val="Intense Emphasis"/>
    <w:uiPriority w:val="21"/>
    <w:qFormat/>
    <w:rsid w:val="00B507DD"/>
    <w:rPr>
      <w:b/>
      <w:bCs/>
      <w:caps/>
      <w:color w:val="1F4D78" w:themeColor="accent1" w:themeShade="7F"/>
      <w:spacing w:val="10"/>
    </w:rPr>
  </w:style>
  <w:style w:type="character" w:styleId="SubtleReference">
    <w:name w:val="Subtle Reference"/>
    <w:uiPriority w:val="31"/>
    <w:qFormat/>
    <w:rsid w:val="00B507DD"/>
    <w:rPr>
      <w:b/>
      <w:bCs/>
      <w:color w:val="5B9BD5" w:themeColor="accent1"/>
    </w:rPr>
  </w:style>
  <w:style w:type="character" w:styleId="IntenseReference">
    <w:name w:val="Intense Reference"/>
    <w:uiPriority w:val="32"/>
    <w:qFormat/>
    <w:rsid w:val="00B507DD"/>
    <w:rPr>
      <w:b/>
      <w:bCs/>
      <w:i/>
      <w:iCs/>
      <w:caps/>
      <w:color w:val="5B9BD5" w:themeColor="accent1"/>
    </w:rPr>
  </w:style>
  <w:style w:type="character" w:styleId="BookTitle">
    <w:name w:val="Book Title"/>
    <w:uiPriority w:val="33"/>
    <w:qFormat/>
    <w:rsid w:val="00B507DD"/>
    <w:rPr>
      <w:b/>
      <w:bCs/>
      <w:i/>
      <w:iCs/>
      <w:spacing w:val="0"/>
    </w:rPr>
  </w:style>
  <w:style w:type="paragraph" w:styleId="TOCHeading">
    <w:name w:val="TOC Heading"/>
    <w:basedOn w:val="Heading1"/>
    <w:next w:val="Normal"/>
    <w:uiPriority w:val="39"/>
    <w:unhideWhenUsed/>
    <w:qFormat/>
    <w:rsid w:val="00B507DD"/>
    <w:pPr>
      <w:outlineLvl w:val="9"/>
    </w:pPr>
  </w:style>
  <w:style w:type="paragraph" w:styleId="TOC1">
    <w:name w:val="toc 1"/>
    <w:basedOn w:val="Normal"/>
    <w:next w:val="Normal"/>
    <w:autoRedefine/>
    <w:uiPriority w:val="39"/>
    <w:unhideWhenUsed/>
    <w:rsid w:val="00A872BA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A872BA"/>
    <w:pPr>
      <w:spacing w:after="100"/>
      <w:ind w:left="2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82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1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fullerton.edu/research/submission/proposal-submission/?itemID=401b-abc6-d31e56-0" TargetMode="External"/><Relationship Id="rId13" Type="http://schemas.openxmlformats.org/officeDocument/2006/relationships/image" Target="media/image1.png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fullerton.app.cayuse.com/" TargetMode="External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image" Target="cid:image001.jpg@01D25462.AF25E470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fullerton.edu/research/_resources/pdfs/forms_policies/OGC-Routing-FY24-25.pdf" TargetMode="External"/><Relationship Id="rId5" Type="http://schemas.openxmlformats.org/officeDocument/2006/relationships/webSettings" Target="webSettings.xml"/><Relationship Id="rId15" Type="http://schemas.openxmlformats.org/officeDocument/2006/relationships/image" Target="media/image3.jpeg"/><Relationship Id="rId10" Type="http://schemas.openxmlformats.org/officeDocument/2006/relationships/hyperlink" Target="https://www.fullerton.edu/research/submission/proposal-submission/?itemID=401b-abc6-d31e333-9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fullerton.app.cayuse.com/" TargetMode="External"/><Relationship Id="rId14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443572-6889-4348-94FF-C4B98B4E0A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1580</TotalTime>
  <Pages>3</Pages>
  <Words>917</Words>
  <Characters>5232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CAYUSE APPROVALS FOR SPONSORED PROJECTS</dc:title>
  <dc:subject/>
  <dc:creator>Gharibian, Natalie</dc:creator>
  <cp:keywords/>
  <dc:description/>
  <cp:lastModifiedBy>zz-Mistry, Herin</cp:lastModifiedBy>
  <cp:revision>15</cp:revision>
  <dcterms:created xsi:type="dcterms:W3CDTF">2018-08-30T18:51:00Z</dcterms:created>
  <dcterms:modified xsi:type="dcterms:W3CDTF">2026-05-27T18:42:00Z</dcterms:modified>
</cp:coreProperties>
</file>